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99" w:rsidRPr="009B201A" w:rsidRDefault="00D40A99" w:rsidP="00D40A99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D40A99" w:rsidRPr="009B201A" w:rsidRDefault="00D40A99" w:rsidP="00D40A99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D40A99" w:rsidRPr="009B201A" w:rsidRDefault="00D40A99" w:rsidP="00D40A99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D40A99" w:rsidRPr="009B201A" w:rsidRDefault="00D40A99" w:rsidP="00D40A99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D40A99" w:rsidRPr="009B201A" w:rsidRDefault="00D40A99" w:rsidP="00D40A9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D40A99" w:rsidRPr="009B201A" w:rsidRDefault="00D40A99" w:rsidP="00D40A9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D40A99" w:rsidRPr="009B201A" w:rsidRDefault="00D40A99" w:rsidP="00D40A99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D40A99" w:rsidRPr="009B201A" w:rsidRDefault="00D40A99" w:rsidP="00D40A99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D40A99" w:rsidRPr="009B201A" w:rsidRDefault="00D40A99" w:rsidP="00D40A99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D40A99" w:rsidRPr="009B201A" w:rsidRDefault="00D40A99" w:rsidP="00D40A99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D40A99" w:rsidRPr="009B201A" w:rsidRDefault="00D40A99" w:rsidP="00D40A99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D40A99" w:rsidRPr="009B201A" w:rsidRDefault="00D40A99" w:rsidP="00D40A99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D40A99" w:rsidRPr="009B201A" w:rsidRDefault="00D40A99" w:rsidP="00D40A99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D40A99" w:rsidRPr="009B201A" w:rsidRDefault="00D40A99" w:rsidP="00D40A99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D40A99" w:rsidRPr="009B201A" w:rsidRDefault="00D40A99" w:rsidP="00D40A99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D40A99" w:rsidRPr="009B201A" w:rsidRDefault="00D40A99" w:rsidP="00D40A99">
      <w:pPr>
        <w:spacing w:after="0"/>
        <w:jc w:val="center"/>
        <w:rPr>
          <w:rFonts w:eastAsia="Calibri" w:cs="Times New Roman"/>
          <w:szCs w:val="28"/>
        </w:rPr>
      </w:pPr>
    </w:p>
    <w:p w:rsidR="00D40A99" w:rsidRPr="009B201A" w:rsidRDefault="00D40A99" w:rsidP="00D40A99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D40A99" w:rsidRPr="009B201A" w:rsidRDefault="00D40A99" w:rsidP="00D40A99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40A99" w:rsidRPr="009B201A" w:rsidRDefault="00D40A99" w:rsidP="00D40A99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40A99" w:rsidRPr="009B201A" w:rsidRDefault="00D40A99" w:rsidP="00D40A99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D40A99" w:rsidRPr="009B201A" w:rsidRDefault="00D40A99" w:rsidP="00D40A99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74</w:t>
      </w:r>
      <w:r w:rsidRPr="009B201A">
        <w:rPr>
          <w:rFonts w:eastAsia="Times New Roman" w:cs="Times New Roman"/>
          <w:szCs w:val="28"/>
        </w:rPr>
        <w:t>-23</w:t>
      </w:r>
    </w:p>
    <w:p w:rsidR="00D40A99" w:rsidRPr="009B201A" w:rsidRDefault="00D40A99" w:rsidP="00D40A99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proofErr w:type="spellStart"/>
      <w:r w:rsidR="00D664A5">
        <w:rPr>
          <w:rFonts w:eastAsia="Times New Roman" w:cs="Times New Roman"/>
          <w:szCs w:val="28"/>
          <w:lang w:eastAsia="ru-RU"/>
        </w:rPr>
        <w:t>электрогазосварщика</w:t>
      </w:r>
      <w:proofErr w:type="spellEnd"/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D40A99" w:rsidRPr="009B201A" w:rsidRDefault="00D40A99" w:rsidP="00D40A99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D40A99" w:rsidRPr="009B201A" w:rsidRDefault="00D40A99" w:rsidP="00D40A99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D40A99" w:rsidRPr="009B201A" w:rsidRDefault="00D40A99" w:rsidP="00D40A99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D40A99" w:rsidRPr="009B201A" w:rsidRDefault="00D40A99" w:rsidP="00D40A99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D40A99" w:rsidRPr="009B201A" w:rsidRDefault="00D40A99" w:rsidP="00D40A99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</w:p>
    <w:p w:rsidR="00D40A99" w:rsidRPr="009B201A" w:rsidRDefault="00D40A99" w:rsidP="00D40A99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D40A99" w:rsidRPr="009B201A" w:rsidRDefault="00D40A99" w:rsidP="00D40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D40A99" w:rsidRPr="009B201A" w:rsidRDefault="00D40A99" w:rsidP="00D40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12C76" w:rsidRPr="00D726F7" w:rsidRDefault="00F12C76" w:rsidP="00D40A99">
      <w:pPr>
        <w:spacing w:after="0"/>
        <w:ind w:firstLine="709"/>
        <w:jc w:val="both"/>
        <w:rPr>
          <w:rFonts w:cs="Times New Roman"/>
          <w:szCs w:val="28"/>
        </w:rPr>
      </w:pPr>
    </w:p>
    <w:p w:rsidR="00D726F7" w:rsidRPr="00D726F7" w:rsidRDefault="00D726F7" w:rsidP="00D40A99">
      <w:pPr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726F7">
        <w:rPr>
          <w:rFonts w:eastAsia="Times New Roman" w:cs="Times New Roman"/>
          <w:b/>
          <w:szCs w:val="28"/>
          <w:lang w:eastAsia="ru-RU"/>
        </w:rPr>
        <w:lastRenderedPageBreak/>
        <w:t>1. ОБЩИЕ ТРЕБОВАНИЯ ОХРАНЫ ТРУДА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1.1. Требования охраны труда, изложенные в настоящей инструкции, распространяются на лиц, выполняющих работу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электрогазосварщика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и совмещающих другие профессии с профессией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электрогазосварщика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1.2. К самостоятельному выполнению электросварочных и газосварочных работ допускаются лица в возрасте не менее 18 лет, прошедшие предварительный и периодические медицинские осмотры, соответствующее обучение, инструктаж, проверку знаний требований безопасности и имеющие квалификационное удостоверение на право производства указанных работ. Электросварщики, кроме того, должны иметь квалификационную группу по электробезопасности не ниже II.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1.3. Женщины к сварке внутри замкнутых и труднодоступных пространств, к ручной дуговой сварке и сварке при верхолазных работах не допускаются.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1.4. При выполнении работ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может контактировать с опасными и вредными производственными факторами.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ОПАСНЫМ производственным фактором называется фактор, воздействие которого на работающего в определенных условиях может привести к травме или к внезапному ухудшению здоровья, 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ВРЕДНЫМ — к снижению работоспособности или к заболеваниям. К опасным и вредным производственным факторам относятся: вредные химические вещества, пыль, шум, вибрация, электромагнитные поля, биологические факторы, неблагоприятные метеоусловия, микроклимат помещений и др.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1.5.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знать о возможном контакте с вредными и опасными производственными факторами: при работе на судне, в доке, в цехе — неблагоприятные метеофакторы, шум, вредные вещества, образующиеся при сварочных работах, возможность падения с высоты.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1.6. При выполнении работы, в соответствии с видом опасных и вредных производственных факторов,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обязан пользоваться средствами индивидуальной защиты (спецодеждой,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спецобувью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и предохранительными приспособлениями: очками, защитной маской, респиратором и др.), а также электрозащитными средствами (диэлектрическими перчатками, ботами, ковриками и др.) с обязательным выполнением правил личной гигиены.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Спецодежда должна быть чистой, исправной, застегнутой на все пуговицы,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спецобувь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должна быть зашнурована.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При нахождении на судах, в доках, на причалах ношение защитной каски с застегнутым подбородочным ремнем обязательно.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1.7. При выполнении порученной работы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не должен покидать свое рабочее место без разрешения мастера (прораба) или принимать участие в производстве работ, ему не порученных. Во время работы не разрешается курить и принимать пищу.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1.8. Оборудование (газогенератор, баллоны с газом, горелки) — в результате неправильной эксплуатации или неисправности может произойти взрыв с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1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тяжелыми последствиями.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1.9. Ультрафиолетовые лучи, возникающие при электросварке, вызывают ожоги лица, рук и приводят к воспалению глаз. Видимые лучи действуют на сетчатую и сосудистую оболочку глаз, а инфракрасные — на хрусталик и роговицу глаза.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1.10. Инфракрасное излучение оказывает вредное влияние на хрусталик и роговицу глаза.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1.11. Газы: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ацетилен — бесцветный газ с резким характерным запахом. Длительное вдыхание ацетилена может повлечь за собой головокружение и даже отравление. Смесь ацетилена с кислородом и воздухом взрывоопасна;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пропан — бутан — метановая смесь — бесцветный газ со слабым запахом, взрывоопасен, при больших концентрациях может вызвать отравление.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1.12. Температура электрической дуги достигает 4000°С при этом свариваемые детали значительно нагреваются и прикосновение к ним вызывает ожог. Горячая деталь внешне ничем не отличается от холодной и поэтому не воспринимается как источник опасности. Кроме того, при электросварке происходит разбрызгивание капель жидкого металла, которые попадая на тело вызывают ожоги.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1.13. Наряду с требованиями настоящей Инструкции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соблюдать: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требования, изложенные в тарифно-квалификационных характеристиках, предъявляемые к уровню теоретических и практических знаний работающего соответствующей квалификации;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технологический процесс выполняемой работы;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правила технической эксплуатации оборудования, приспособлений, инструмента, при помощи которых он работает или которые обслуживает;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правила внутреннего трудового распорядка.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1.14. Обо всех замеченных неисправностях оборудования, устройств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немедленно сообщить мастеру (прорабу).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1.15. При выполнении вручную вспомогательных операций разрешается мужчинам переносить груз до 20 кг, женщинам — до 10 кг. В остальных случаях груз должен перемещаться с помощью механизмов и приспособлений.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1.16.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знать Правила оказания первой медицинской (доврачебной) помощи при несчастных случаях и уметь ее оказывать.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1.17. При несчастных случаях необходимо оказать первую помощь пострадавшему, вызвать врача и сообщить о случившемся мастеру (прорабу) или начальнику участка, по возможности сохранив обстановку на месте происшествия для расследования.</w:t>
      </w:r>
    </w:p>
    <w:p w:rsidR="00D664A5" w:rsidRPr="003516A3" w:rsidRDefault="00D664A5" w:rsidP="00D664A5">
      <w:pPr>
        <w:tabs>
          <w:tab w:val="left" w:pos="1418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516A3">
        <w:rPr>
          <w:rFonts w:eastAsia="Times New Roman" w:cs="Times New Roman"/>
          <w:szCs w:val="28"/>
          <w:lang w:eastAsia="ru-RU"/>
        </w:rPr>
        <w:t>1.1</w:t>
      </w:r>
      <w:r w:rsidR="00B7399C">
        <w:rPr>
          <w:rFonts w:eastAsia="Times New Roman" w:cs="Times New Roman"/>
          <w:szCs w:val="28"/>
          <w:lang w:eastAsia="ru-RU"/>
        </w:rPr>
        <w:t>8</w:t>
      </w:r>
      <w:r w:rsidRPr="003516A3">
        <w:rPr>
          <w:rFonts w:eastAsia="Times New Roman" w:cs="Times New Roman"/>
          <w:szCs w:val="28"/>
          <w:lang w:eastAsia="ru-RU"/>
        </w:rPr>
        <w:t>.   СОУТ: карта №    от 31.01.2023 г., 2 класс опасности.</w:t>
      </w:r>
    </w:p>
    <w:p w:rsidR="00B7399C" w:rsidRDefault="00D664A5" w:rsidP="00D664A5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</w:rPr>
        <w:t>1.1</w:t>
      </w:r>
      <w:r w:rsidR="00B7399C">
        <w:rPr>
          <w:rFonts w:eastAsia="Calibri" w:cs="Times New Roman"/>
        </w:rPr>
        <w:t>9</w:t>
      </w:r>
      <w:r w:rsidRPr="003516A3">
        <w:rPr>
          <w:rFonts w:eastAsia="Calibri" w:cs="Times New Roman"/>
        </w:rPr>
        <w:t xml:space="preserve">.  </w:t>
      </w:r>
      <w:proofErr w:type="spellStart"/>
      <w:r w:rsidRPr="00D664A5">
        <w:rPr>
          <w:rFonts w:eastAsia="Times New Roman" w:cs="Times New Roman"/>
          <w:bCs/>
          <w:szCs w:val="28"/>
          <w:lang w:eastAsia="ru-RU"/>
        </w:rPr>
        <w:t>Электрогазосварщик</w:t>
      </w:r>
      <w:r>
        <w:rPr>
          <w:rFonts w:eastAsia="Calibri" w:cs="Times New Roman"/>
        </w:rPr>
        <w:t>у</w:t>
      </w:r>
      <w:proofErr w:type="spellEnd"/>
      <w:r w:rsidRPr="003516A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с</w:t>
      </w:r>
      <w:r w:rsidRPr="003516A3">
        <w:rPr>
          <w:rFonts w:eastAsia="Calibri" w:cs="Times New Roman"/>
        </w:rPr>
        <w:t xml:space="preserve">мывающие выдаются на основании </w:t>
      </w:r>
      <w:r w:rsidRPr="003516A3">
        <w:rPr>
          <w:rFonts w:eastAsia="Calibri" w:cs="Times New Roman"/>
          <w:iCs/>
          <w:szCs w:val="28"/>
        </w:rPr>
        <w:t xml:space="preserve">Приложение №1 к </w:t>
      </w:r>
      <w:r w:rsidRPr="003516A3">
        <w:rPr>
          <w:rFonts w:eastAsia="Calibri" w:cs="Times New Roman"/>
          <w:szCs w:val="28"/>
        </w:rPr>
        <w:t xml:space="preserve">приказу Министерства здравоохранения и социального развития Российской Федерации от 17 декабря 2010 г. № 1122н "Об утверждении </w:t>
      </w:r>
    </w:p>
    <w:p w:rsidR="00B7399C" w:rsidRDefault="00B7399C" w:rsidP="00B7399C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2</w:t>
      </w:r>
    </w:p>
    <w:p w:rsidR="00D664A5" w:rsidRDefault="00D664A5" w:rsidP="00D664A5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lastRenderedPageBreak/>
        <w:t>типовых норм бесплатной выдачи работникам смывающих и (или)</w:t>
      </w:r>
    </w:p>
    <w:p w:rsidR="00D664A5" w:rsidRDefault="00D664A5" w:rsidP="00D664A5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3516A3">
        <w:rPr>
          <w:rFonts w:eastAsia="Calibri" w:cs="Times New Roman"/>
          <w:szCs w:val="28"/>
        </w:rPr>
        <w:t>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1598"/>
        <w:gridCol w:w="2349"/>
        <w:gridCol w:w="2514"/>
      </w:tblGrid>
      <w:tr w:rsidR="00D664A5" w:rsidRPr="00D664A5" w:rsidTr="00D664A5">
        <w:trPr>
          <w:trHeight w:val="120"/>
        </w:trPr>
        <w:tc>
          <w:tcPr>
            <w:tcW w:w="2505" w:type="dxa"/>
            <w:hideMark/>
          </w:tcPr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proofErr w:type="spellStart"/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Электрогазосварщик</w:t>
            </w:r>
            <w:proofErr w:type="spellEnd"/>
          </w:p>
        </w:tc>
        <w:tc>
          <w:tcPr>
            <w:tcW w:w="1598" w:type="dxa"/>
            <w:hideMark/>
          </w:tcPr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Пункт №1</w:t>
            </w: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Пункт №7</w:t>
            </w: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Пункт №9</w:t>
            </w:r>
          </w:p>
        </w:tc>
        <w:tc>
          <w:tcPr>
            <w:tcW w:w="2349" w:type="dxa"/>
            <w:hideMark/>
          </w:tcPr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Крем для рук гидрофильный</w:t>
            </w: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Мыло жидкое для рук Паста для рук очищающая</w:t>
            </w:r>
          </w:p>
        </w:tc>
        <w:tc>
          <w:tcPr>
            <w:tcW w:w="2514" w:type="dxa"/>
            <w:hideMark/>
          </w:tcPr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100 мл.</w:t>
            </w: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250 мл.</w:t>
            </w:r>
          </w:p>
          <w:p w:rsidR="00D664A5" w:rsidRPr="00D664A5" w:rsidRDefault="00D664A5" w:rsidP="00D664A5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D664A5">
              <w:rPr>
                <w:rFonts w:ascii="Times New Roman CYR" w:hAnsi="Times New Roman CYR" w:cs="Times New Roman CYR"/>
                <w:bCs/>
                <w:sz w:val="20"/>
              </w:rPr>
              <w:t>200 мл.</w:t>
            </w:r>
          </w:p>
        </w:tc>
      </w:tr>
    </w:tbl>
    <w:p w:rsidR="00D664A5" w:rsidRPr="003516A3" w:rsidRDefault="00B7399C" w:rsidP="00D664A5">
      <w:pPr>
        <w:framePr w:hSpace="180" w:wrap="around" w:vAnchor="text" w:hAnchor="text" w:y="1"/>
        <w:tabs>
          <w:tab w:val="left" w:pos="1418"/>
        </w:tabs>
        <w:spacing w:after="0"/>
        <w:suppressOverlap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1.20</w:t>
      </w:r>
      <w:r w:rsidR="00D664A5" w:rsidRPr="003516A3">
        <w:rPr>
          <w:rFonts w:eastAsia="Calibri" w:cs="Times New Roman"/>
          <w:szCs w:val="28"/>
        </w:rPr>
        <w:t xml:space="preserve">. </w:t>
      </w:r>
      <w:proofErr w:type="spellStart"/>
      <w:r w:rsidR="00D664A5">
        <w:rPr>
          <w:rFonts w:eastAsia="Calibri" w:cs="Times New Roman"/>
          <w:szCs w:val="28"/>
        </w:rPr>
        <w:t>Электрогазосварщику</w:t>
      </w:r>
      <w:proofErr w:type="spellEnd"/>
      <w:r w:rsidR="00D664A5" w:rsidRPr="003516A3">
        <w:rPr>
          <w:rFonts w:eastAsia="Calibri" w:cs="Times New Roman"/>
          <w:szCs w:val="28"/>
        </w:rPr>
        <w:t xml:space="preserve"> СИЗ выдают, на основании</w:t>
      </w:r>
      <w:r w:rsidR="00D664A5">
        <w:rPr>
          <w:rFonts w:eastAsia="Calibri" w:cs="Times New Roman"/>
          <w:szCs w:val="28"/>
        </w:rPr>
        <w:t>:</w:t>
      </w:r>
      <w:r w:rsidR="00D664A5" w:rsidRPr="003516A3">
        <w:rPr>
          <w:rFonts w:eastAsia="Calibri" w:cs="Times New Roman"/>
          <w:szCs w:val="28"/>
        </w:rPr>
        <w:t xml:space="preserve"> </w:t>
      </w:r>
    </w:p>
    <w:p w:rsidR="00D664A5" w:rsidRDefault="00D664A5" w:rsidP="00D664A5">
      <w:pPr>
        <w:tabs>
          <w:tab w:val="left" w:pos="1418"/>
          <w:tab w:val="left" w:pos="4111"/>
        </w:tabs>
        <w:rPr>
          <w:rFonts w:eastAsia="Calibri" w:cs="Times New Roman"/>
          <w:szCs w:val="28"/>
        </w:rPr>
      </w:pPr>
    </w:p>
    <w:p w:rsidR="00D664A5" w:rsidRPr="00B7399C" w:rsidRDefault="00D664A5" w:rsidP="00B7399C">
      <w:pPr>
        <w:spacing w:after="0"/>
        <w:rPr>
          <w:rFonts w:eastAsia="Times New Roman" w:cs="Times New Roman"/>
          <w:color w:val="333333"/>
          <w:szCs w:val="28"/>
          <w:lang w:eastAsia="ru-RU"/>
        </w:rPr>
      </w:pPr>
      <w:r w:rsidRPr="00B7399C">
        <w:rPr>
          <w:rFonts w:eastAsia="Calibri" w:cs="Times New Roman"/>
          <w:color w:val="22272F"/>
          <w:szCs w:val="28"/>
          <w:shd w:val="clear" w:color="auto" w:fill="FFFFFF"/>
        </w:rPr>
        <w:t>Приказ</w:t>
      </w:r>
      <w:r w:rsidR="00B7399C" w:rsidRPr="00B7399C">
        <w:rPr>
          <w:rFonts w:eastAsia="Calibri" w:cs="Times New Roman"/>
          <w:color w:val="22272F"/>
          <w:szCs w:val="28"/>
          <w:shd w:val="clear" w:color="auto" w:fill="FFFFFF"/>
        </w:rPr>
        <w:t xml:space="preserve">а </w:t>
      </w:r>
      <w:proofErr w:type="spellStart"/>
      <w:r w:rsidRPr="00B7399C">
        <w:rPr>
          <w:rFonts w:eastAsia="Calibri" w:cs="Times New Roman"/>
          <w:color w:val="22272F"/>
          <w:szCs w:val="28"/>
          <w:shd w:val="clear" w:color="auto" w:fill="FFFFFF"/>
        </w:rPr>
        <w:t>Минздравсоцразвития</w:t>
      </w:r>
      <w:proofErr w:type="spellEnd"/>
      <w:r w:rsidRPr="00B7399C">
        <w:rPr>
          <w:rFonts w:eastAsia="Calibri" w:cs="Times New Roman"/>
          <w:color w:val="22272F"/>
          <w:szCs w:val="28"/>
          <w:shd w:val="clear" w:color="auto" w:fill="FFFFFF"/>
        </w:rPr>
        <w:t xml:space="preserve"> от 14 декабря 2010 года №1104н п.342</w:t>
      </w: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5"/>
        <w:gridCol w:w="2676"/>
        <w:gridCol w:w="2353"/>
      </w:tblGrid>
      <w:tr w:rsidR="00D664A5" w:rsidRPr="00D664A5" w:rsidTr="00D664A5">
        <w:trPr>
          <w:trHeight w:val="1345"/>
          <w:tblCellSpacing w:w="0" w:type="dxa"/>
        </w:trPr>
        <w:tc>
          <w:tcPr>
            <w:tcW w:w="3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Электрогазосварщик</w:t>
            </w:r>
            <w:proofErr w:type="spellEnd"/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Приказ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 от 14 декабря 2010 года №1104н п.342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Костюм с огнезащитной пропиткой или костюм сварщика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Ботинки кожаные с защитным </w:t>
            </w:r>
            <w:proofErr w:type="spellStart"/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подноском</w:t>
            </w:r>
            <w:proofErr w:type="spellEnd"/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Рукавицы брезентовые или краги сварщика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Перчатки диэлектрические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Очки защитные </w:t>
            </w:r>
            <w:r w:rsidRPr="00D664A5">
              <w:rPr>
                <w:rFonts w:eastAsia="Calibri" w:cs="Times New Roman"/>
                <w:sz w:val="24"/>
                <w:szCs w:val="24"/>
              </w:rPr>
              <w:t>или щиток защитный для сварщика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Каска защитная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Подшлемник под каску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1 шт.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1 пара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Дежурные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664A5" w:rsidRPr="00D664A5" w:rsidRDefault="00D664A5" w:rsidP="00D664A5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664A5">
              <w:rPr>
                <w:rFonts w:eastAsia="Calibri" w:cs="Times New Roman"/>
                <w:sz w:val="24"/>
                <w:szCs w:val="24"/>
              </w:rPr>
              <w:t>До износа</w:t>
            </w:r>
          </w:p>
          <w:p w:rsidR="00D664A5" w:rsidRPr="00D664A5" w:rsidRDefault="00B7399C" w:rsidP="00B7399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До износа</w:t>
            </w:r>
          </w:p>
        </w:tc>
      </w:tr>
    </w:tbl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1.</w:t>
      </w:r>
      <w:r w:rsidR="00B7399C">
        <w:rPr>
          <w:rFonts w:eastAsia="Times New Roman" w:cs="Times New Roman"/>
          <w:color w:val="333333"/>
          <w:szCs w:val="28"/>
          <w:lang w:eastAsia="ru-RU"/>
        </w:rPr>
        <w:t>2</w:t>
      </w:r>
      <w:r w:rsidRPr="00D726F7">
        <w:rPr>
          <w:rFonts w:eastAsia="Times New Roman" w:cs="Times New Roman"/>
          <w:color w:val="333333"/>
          <w:szCs w:val="28"/>
          <w:lang w:eastAsia="ru-RU"/>
        </w:rPr>
        <w:t>1. Требования Инструкции по охране труда являются обязательными для работника.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D726F7" w:rsidRP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D726F7" w:rsidRPr="00D726F7" w:rsidRDefault="00D726F7" w:rsidP="00D40A99">
      <w:pPr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726F7">
        <w:rPr>
          <w:rFonts w:eastAsia="Times New Roman" w:cs="Times New Roman"/>
          <w:b/>
          <w:szCs w:val="28"/>
          <w:lang w:eastAsia="ru-RU"/>
        </w:rPr>
        <w:t>2. ТРЕБОВАНИЯ ОХРАНЫ ТРУДА ПЕРЕД НАЧАЛОМ РАБОТЫ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2.1. При выполнении опасных, незнакомых или редко выполняемых работ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получить целевой инструктаж по безопасности труда от мастера (прораба).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2.2. Перед началом работ необходимо привести в порядок рабочую одежду, подготовить исправные индивидуальные средства защиты, осмотреть электрогазосварочное и вентиляционное оборудование, инструмент, определить их исправность и готовность к работе.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2.3. Рабочее место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электрогазосварщика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надо ограждать ширмами или защитными экранами, изготовленными из негорючих материалов, а также принимать меры по предотвращению падения свариваемых (отрезаемых) металлических конструкций и попадания искр и капель расплавленного металла на людей.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2.4. В местах проведения электрогазосварочных работ должны быть установлены (вывешены) знаки безопасности.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2.5. Электрогазосварочные работы в помещениях с деревянным полом или на </w:t>
      </w:r>
      <w:r w:rsidR="00B7399C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</w:t>
      </w: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настилах лесов и подмостей можно производить только после того, как пол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3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или настил будут закрыты листами железа, асбестового картона или другими огнестойкими материалами и установлены переносные средства пожарной защиты.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2.6. Для производства электрогазосварочных работ на высоте должны быть установлены леса или площадки, а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электрогазосварщики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должны пользоваться предохранительными поясами со страховочными концами. Приступать к работе на лесах, подмостях, настилах и площадках можно только после проверки их прочности, наличия ограждения и разрешения мастера (прораба).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2.7. Сосуды, емкости, содержавшие ранее горючие жидкости, перед сваркой или резкой необходимо предварительно пропарить, промыть, произвести анализ воздушной среды на содержание паров горючей жидкости и провентилировать.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2.10. Перед началом электрогазосварочных работ внутри резервуаров, котлов, отсеков судов и др. у горловины (люка, лаза) выставляется наблюдающий.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работать в каске и с предохранительным поясом с лямками, к которому крепится страховочный канат, второй конец которого должен находиться у наблюдающего. Наблюдающий за электросварочными работами должен иметь квалификационную группу по электробезопасности не ниже II. Место производства работ должно быть оборудовано стационарными светильниками напряжением 42 В, установленными вне объекта, или переносными светильниками с защитной сеткой напряжением 12 В, средствами пожаротушения, а также непрерывной приточно-вытяжной вентиляцией. При выполнении работ в указанных помещениях концентрация вредных веществ и кислорода в воздухе должна замеряться через каждые два часа в течение всего рабочего периода.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2.11. При прокладке кабелей сварочных машин, кислородных и ацетиленовых рукавов через вырезы в стенах и переборках они должны быть изолированы мягким негорючим материалом. Кабели и рукава не должны иметь резких перегибов и не должны касаться острых кромок.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2.12. Для проведения электрогазосварочных работ на предприятии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иметь письменное разрешение пожарной охраны.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2.13. Перед началом производства электросварочных работ электросварщик не должен использовать в качестве токоведущего провода технологическое оборудование, металлические конструкции зданий и коммуникаций, сети защитного заземления или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зануления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. Сварка должна производиться с применением двух проводов. Корпуса сосудов, резервуаров, металлические конструкции и трубопроводы могут служить токоведущим проводом только в тех случаях, когда они сами являются объектом сварки. Длина первичной цепи между местом подключения и передвижной сварочной установкой не должна превышать 10 м. Изоляция проводов должна быть защищена от механических повреждений.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2.14. Перед началом газосварочных (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газорезательных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) работ необходимо проверить: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— плотность и прочность присоединения газовых рукавов к горелке (резаку)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4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и редукторам;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наличие воды в затворе до уровня контрольного краника и плотность всех соединений в затворе на пропуск газа, а также плотность присоединения рукава к затвору;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исправность горелки (резака), редукторов и рукавов;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— достаточность подсоса в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инжекторной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аппаратуре;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— исправность включающих и заземляющих устройств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газорезательной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машины, плавность хода всех ее частей, исправность реостата и магнитной головки.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2.15. При подготовке газосварочной аппаратуры к работе газосварщик должен: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продуть вентили газовых баллонов кратковременным открытием вентилей для удаления посторонних частиц. Вентиль необходимо открывать вручную или специальным ключом без резких поворотов;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закрепить редукторы на баллонах с помощью специального ключа, изготовленного из металла, не дающего искру;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проложить газовые рукава к месту производства работ, приняв меры, исключающие их сжатие и пересечение с электрическими кабелями и электросварочными проводами.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2.16. Доставка газовых баллонов к месту производства работ должна производиться на специально приспособленных для этого тележках или при помощи других специальных устройств. Лица, занятые перемещением (транспортированием) газовых баллонов, должны быть обучены и проинструктированы.</w:t>
      </w:r>
    </w:p>
    <w:p w:rsidR="00D726F7" w:rsidRP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D726F7" w:rsidRPr="00D726F7" w:rsidRDefault="00D726F7" w:rsidP="00D40A99">
      <w:pPr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726F7">
        <w:rPr>
          <w:rFonts w:eastAsia="Times New Roman" w:cs="Times New Roman"/>
          <w:b/>
          <w:szCs w:val="28"/>
          <w:lang w:eastAsia="ru-RU"/>
        </w:rPr>
        <w:t>3. ТРЕБОВАНИЯ ОХРАНЫ ТРУДА ВО ВРЕМЯ РАБОТЫ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3.1. Требования охраны труда при электросварочных работах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3.1.1. При сварке в среде защитных газов проемы, отверстия 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неплотности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, ведущие в нижерасположенные помещения, должны быть надежно закрыты для предупреждения попадания в них аргона или углекислого газа.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При сварке в замкнутых или труднодоступных помещениях должна производиться постоянная проверка содержания кислорода в помещении с помощью автоматического газоанализатора непрерывного действия.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При сварке в углекислом газе, кроме проверки на содержание кислорода, необходимо дополнительно производить проверку на содержание оксида и диоксида углерода.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При сварке на открытых площадках в холодный период года для предотвращения замерзания углекислоты баллоны с углекислым газом должны устанавливаться в специальных утепленных помещениях, а перед редуктором должен быть установлен подогреватель. Электрическая спираль подогревателя не должна иметь контакта с баллоном. Питание подогревателя должно осуществляться от сети напряжением не более 42 В и мощностью 70 Вт, чтобы</w:t>
      </w:r>
      <w:r>
        <w:rPr>
          <w:rFonts w:eastAsia="Times New Roman" w:cs="Times New Roman"/>
          <w:color w:val="333333"/>
          <w:szCs w:val="28"/>
          <w:lang w:eastAsia="ru-RU"/>
        </w:rPr>
        <w:t>,</w:t>
      </w: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исключить нагрев баллона. Для отогревания баллона с углекислым газом необходимо прекратить отбор газа, отсоединить редуктор, внести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 5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баллон в теплое помещение с температурой 20-25 °С и оставить его до отогревания.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3.1.2. При установке свариваемой детали и выполнении подготовительных операций сварочное оборудование должно быть отключено от питающей сети.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3.1.3. Электросварщику запрещается: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производить сварку механизмов, оборудования, емкостей и трубопроводов, заполненных горючими или токсичными веществами, находящихся под давлением или электрическим напряжением;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оставлять электросварочный агрегат в рабочем состоянии без присмотра;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совмещать электросварочные и газосварочные (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газорезательные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) работы в закрытых помещениях;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подключать сварочное оборудование к электрощиту и отключать от него, ремонтировать сварочное оборудование;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производить сварку под дождем и снегом;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сваривать металл на весу;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касаться находящихся в движении частей механизмов, прикасаться к токоведущим частям, электрическим проводам, кабелям, шинам, клеммам, патронам освещения, находящимся под напряжением;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протирать детали бензином, керосином и т.п. непосредственно перед сваркой;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хранить огнеопасные материалы в местах производства работ;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подавать напряжение к свариваемому изделию через систему последовательно соединенных металлических листов, труб и т.д.;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производить сварочные работы с приставных лестниц и стремянок;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становиться ногами, коленями, облокачиваться, опираться ладонью и садиться на только что проваренный шов;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работать на сварочных автоматах и полуавтоматах, не имеющих специальных ограждений (прозрачных щитков, экранов), предохраняющих сварщика от выплесков металла, искр и позволяющих вести безопасное наблюдение за сваркой.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 Требования охраны труда при газосварочных (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газорезательных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) работах</w:t>
      </w:r>
      <w:r>
        <w:rPr>
          <w:rFonts w:eastAsia="Times New Roman" w:cs="Times New Roman"/>
          <w:color w:val="333333"/>
          <w:szCs w:val="28"/>
          <w:lang w:eastAsia="ru-RU"/>
        </w:rPr>
        <w:t>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3.2.1. При зажигании ручной горелки или резака необходимо приоткрыть вентиль кислорода (на ¼-½ оборота), затем открыть вентиль ацетилена или другого горючего газа и после кратковременной продувки шланга (рукава) от воздуха зажечь горючую смесь.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3.2.2. Зажигание горелки (резака) производится спичкой или специальной зажигалкой. Запрещается зажигать горелку (резак) от горячего металла или других предметов.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Зажигание горелки (резака) при работе в замкнутых емкостях должно производиться вне этих емкостей.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3.2.3. При перерывах в работе пламя горелки (резака) необходимо потушить, а вентили на горелке (резаке) плотно закрыть. При длительных перерывах в работе (обеденный перерыв и др.), кроме горелок (резаков), надо закрыть вентили на кислородных и ацетиленовых баллонах или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газоразборных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постах,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6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а нажимные винты редукторов вывернуть до освобождения пружины.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3.2.4. Во избежание возникновения хлопков и обратных ударов нельзя производить работу при загрязненных выходных каналах мундштуков. Для прочистки мундштука надо пользоваться латунной иглой, соответствующей размеру отверстия мундштука.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3.2.5. При перегреве горелки (резака) необходимо приостановить работу, а горелку (резак) потушить и охладить в сосуде с чистой водой.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3.2.6. При обратном ударе пламени следует немедленно закрыть вентили на горелке (резаке), на баллонах или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кислородопроводах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и водяном затворе, а затем охладить горелку (резак) в воде до полного остывания мундштука и смесительной камеры.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3.2.7. При загорании ацетилена в редукторе или в вентиле баллона надо немедленно перекрыть вентиль на баллоне и вывезти баллон в безопасное место, приняв меры предосторожности.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3.2.8. При обнаружении утечки горючих газов из баллонов или газопроводов работы с открытым огнем должны быть остановлены. Работы можно возобновить только после устранения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неплотностей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в газопроводе (у баллонов), проверки мест утечки газа на газопроницаемость и вентилирования помещений.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3.2.9. Длина рукавов для газовой сварки не должна быть менее 10 м и более 40 м. Применение рукавов длиной свыше 40 м допускается только в исключительных случаях с разрешения руководителя работ.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3.2.10. Газовые рукава должны применяться в соответствии с их назначением. Не допускается использовать кислородные рукава для подачи ацетилена или газов — заменителей ацетилена, и наоборот.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Запрещается пользоваться замасленными рукавами.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Не допускается попадание на рукава искр, тяжелых предметов, а также воздействие высоких температур.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3.2.11. Кислородные и ацетиленовые баллоны при работе на временных рабочих местах должны быть закреплены в специальной стойке или на тележке и защищены от возможного попадания на них масел и жиров.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3.2.12. При перевозке на тележке баллонов с горючим газом и с кислородом необходимо исключить возможность их ударов друг о друга или падения.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3.2.13. Отбор из баллонов кислорода и горючих сжатых газов — заменителей ацетилена должен производиться до остаточного давления в баллоне не менее 0,049 МПа (0,5 кгс/см2), а растворенного ацетилена — до остаточного давления не менее 0,049 МПа (0,5 кгс/см2) и не более 0,098 МПа (1 кгс/см2).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С указанным остаточным давлением баллоны для кислорода, сжатых газов — заменителей ацетилена и ацетилена должны направляться на заводы-наполнители или наполнительные станции.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3.2.14. При пользовании сжиженным газом в холодный период года допускается применять</w:t>
      </w:r>
      <w:r>
        <w:rPr>
          <w:rFonts w:eastAsia="Times New Roman" w:cs="Times New Roman"/>
          <w:color w:val="333333"/>
          <w:szCs w:val="28"/>
          <w:lang w:eastAsia="ru-RU"/>
        </w:rPr>
        <w:t>,</w:t>
      </w: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подогрев баллонов до 30 °С горячей водой или пропускать сжиженный газ через специально установленный испаритель. Ликвидация ледяных закупорок в газопроводах сжиженного газа должна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7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производиться только паром, горячей водой или нагретым песком.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Запрещается применение для этой цели открытого огня, стальных прутьев, а также способов, которые могут вызвать искрообразование.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3.2.15. При производстве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газорезательных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работ на ремонтируемых судах и объектах бачки с горючим должны устанавливаться на открытых палубах, площадках. Не допускается их размещение в помещениях, замкнутых отсеках, цистернах, котлах и т.п. В качестве жидкого горючего должен применяться керосин.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3.2.14. Бачки и арматура не реже одного раза в год должны подвергаться испытанию на прочность гидравлическим давлением 0,981 МПа (10 кгс/см2). На бачке должна быть сделана надпись о дате очередного испытания. Бачок разрешается наполнять горючим не более чем на ¾ его вместимости. Разлитое горючее необходимо немедленно убирать. Горючее должно быть без посторонних примесей и воды.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3.2.17. Резак, предназначенный для работы на жидком горючем, должен иметь исправный обратный клапан, предохраняющий от проникновения обратных ударов в кислородный рукав.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Подогреватели в резаках должны соответствовать видам потребляемого горючего.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3.2.18. При производстве работ с применением жидкого горючего разрешается пользоваться только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бензомаслостойкими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рукавами.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3.2.19. Для зажигания пламени резака необходимо сначала открыть вентиль подогревающего кислорода, затем — вентиль горючего, а потом зажигать пламя, регулируя его по внешнему виду. После подогрева испарителя необходимо открыть вентиль режущего кислорода.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3.2.20. Давление кислорода на входе в резак должно быть выше, чем давление горючего в бачке. Во время подкачки бачка резак с закрытым вентилем режущего кислорода должен находиться на специальной подставке.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3.2.21. При прекращении работы воздух из бачка с горючим должен быть выпущен. Запрещается выпускать воздух из бачка до того, как будет погашено пламя резака. Открывать крышку (гайку) насоса разрешается только после выпуска воздуха из бачка.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3.2.22. После перезарядки ацетиленового генератора и спуска ила необходимо (до зажигания горелки) первые порции полученного ацетилена выпустить в атмосферу и продуть аппарат.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3.2.23. При замерзании воды в переносных генераторах, жидкостных затворах или рукавах их необходимо отогревать в теплом помещении на расстоянии 10 м и более от источников открытого огня (искр). Допускается производить отогрев горячей водой или паром. Сосуды, в которых нагревалась вода на открытом пламени, подносить к месту отогрева генератора не допускается. Не разрешается для ускорения отогревания класть в оттаявшую воду или на лед куски карбида кальция, а также скалывать лед с генератора и рукавов.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3.2.24. При газовой резке крупных детал</w:t>
      </w:r>
      <w:r w:rsidR="00B7399C">
        <w:rPr>
          <w:rFonts w:eastAsia="Times New Roman" w:cs="Times New Roman"/>
          <w:color w:val="333333"/>
          <w:szCs w:val="28"/>
          <w:lang w:eastAsia="ru-RU"/>
        </w:rPr>
        <w:t xml:space="preserve">ей, металлического лома и т.п.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8</w:t>
      </w:r>
    </w:p>
    <w:p w:rsidR="00D726F7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>д</w:t>
      </w:r>
      <w:r w:rsidR="00D726F7" w:rsidRPr="00D726F7">
        <w:rPr>
          <w:rFonts w:eastAsia="Times New Roman" w:cs="Times New Roman"/>
          <w:color w:val="333333"/>
          <w:szCs w:val="28"/>
          <w:lang w:eastAsia="ru-RU"/>
        </w:rPr>
        <w:t>олжны быть приняты меры, чтобы отрезанные части не могли упасть на людей.</w:t>
      </w:r>
      <w:r w:rsidR="00D726F7" w:rsidRPr="00D726F7">
        <w:rPr>
          <w:rFonts w:eastAsia="Times New Roman" w:cs="Times New Roman"/>
          <w:color w:val="333333"/>
          <w:szCs w:val="28"/>
          <w:lang w:eastAsia="ru-RU"/>
        </w:rPr>
        <w:br/>
        <w:t>3.2.25. Газосварщику (газорезчику) запрещается: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работать на неисправном сварочном оборудовании, пользоваться газовыми баллонами, которые не прошли очередного освидетельствования, с неисправными вентилями, пятнами жира, раковинами, коррозией, трещинами, вмятинами и другими повреждениями, а также баллонами, на которые не нанесены паспортные данные;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производить ремонт горелок, резаков, вентилей, баллонов и другой аппаратуры;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— работать у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неогражденных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люков, проемов, колодцев, снимать ограждения и крышки люков;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выполнять сварочные работы вблизи легковоспламеняющихся и огнеопасных материалов;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проводить газовую сварку и резку с применением сжиженных газов в подвальных и цокольных помещениях, в колодцах и других подземных сооружениях;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— применять горючие газы, которые не обладают ощутимым запахом, а также бензин 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уайт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>-спирит в качестве жидкого горючего;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переносить газовые баллоны вручную, устанавливать сварочные агрегаты, газовые баллоны, бачки с горючей жидкостью в проходах, проездах и на путях эвакуации людей;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подходить с зажженной горелкой или резаком к бачку с горючим или к кислородному баллону, перемещаться за пределы рабочего места, а также подниматься по трапам, лесам и т.п.;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присоединять к рукавам вилки, тройники и др. для питания нескольких горелок (резаков);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оставлять газовые рукава присоединенными к редукторам баллонов при перерывах и по окончании работы;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зажимать, перекручивать или заламывать рукава, подающие кислород и горючее к резаку;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размещать газовые баллоны ближе 10 метров от места производства огневых работ;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допускать нагрев газовых баллонов, в том числе от воздействия солнечных лучей;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снимать колпаки с баллонов ударами молотка, зубила и другими средствами, способными образовать искру;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разогревать испаритель резака посредством налитой на рабочем месте горючей жидкости;</w:t>
      </w:r>
    </w:p>
    <w:p w:rsidR="00B7399C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работать с приставных лестниц, лестниц-стремянок, подстраивать и разбирать леса;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— оставлять на лесах незакрепленные предметы или бросать их вниз, одновременно работать нескольким сварщикам на одной вертикали;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— хранить в одном помещении баллоны с ацетиленом (газами — </w:t>
      </w:r>
    </w:p>
    <w:p w:rsidR="00B7399C" w:rsidRDefault="00B7399C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   9</w:t>
      </w:r>
    </w:p>
    <w:p w:rsidR="00D40A99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lastRenderedPageBreak/>
        <w:t>заменителями ацетилена) и кислородом;</w:t>
      </w:r>
    </w:p>
    <w:p w:rsidR="00D40A99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обдувать изделия, чистить спецодежду и обогащать воздух рабочего помещения сжатым кислородом;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— работать в промасленных рукавицах, спецодежде.</w:t>
      </w:r>
    </w:p>
    <w:p w:rsidR="00D40A99" w:rsidRPr="00D726F7" w:rsidRDefault="00D40A99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D726F7" w:rsidRPr="00D40A99" w:rsidRDefault="00D726F7" w:rsidP="00D40A99">
      <w:pPr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40A99">
        <w:rPr>
          <w:rFonts w:eastAsia="Times New Roman" w:cs="Times New Roman"/>
          <w:b/>
          <w:szCs w:val="28"/>
          <w:lang w:eastAsia="ru-RU"/>
        </w:rPr>
        <w:t>4. ТРЕБОВАНИЯ ОХРАНЫ ТРУДА В АВАРИЙНЫХ СИТУАЦИЯХ</w:t>
      </w:r>
    </w:p>
    <w:p w:rsidR="00D726F7" w:rsidRDefault="00D726F7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D726F7">
        <w:rPr>
          <w:rFonts w:eastAsia="Times New Roman" w:cs="Times New Roman"/>
          <w:color w:val="333333"/>
          <w:szCs w:val="28"/>
          <w:lang w:eastAsia="ru-RU"/>
        </w:rPr>
        <w:t>4.1. При срабатывании системы противопожарного углекислотного тушения в помещениях предприятия (при включении звукового и светового сигналов) все лица должны немедленно покинуть эти помещения.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4.2. Во всех случаях обнаружения пожара или его признаков (дым, запах гари), повреждения технических средств или другой опасности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электрогазосварщик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должен немедленно доложить мастеру (прорабу) и покинуть опасную зону.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4.3. При внезапном выключении освещения необходимо дождаться его включения. Передвигаться в неосвещенных помещениях предприятия опасно.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 xml:space="preserve">4.4. В случае воспламенения горючих веществ необходимо использовать огнетушитель, песок, землю или накрыть огонь брезентом или войлоком. Заливать водой горящее топливо и </w:t>
      </w:r>
      <w:proofErr w:type="spellStart"/>
      <w:r w:rsidRPr="00D726F7">
        <w:rPr>
          <w:rFonts w:eastAsia="Times New Roman" w:cs="Times New Roman"/>
          <w:color w:val="333333"/>
          <w:szCs w:val="28"/>
          <w:lang w:eastAsia="ru-RU"/>
        </w:rPr>
        <w:t>неотключенное</w:t>
      </w:r>
      <w:proofErr w:type="spellEnd"/>
      <w:r w:rsidRPr="00D726F7">
        <w:rPr>
          <w:rFonts w:eastAsia="Times New Roman" w:cs="Times New Roman"/>
          <w:color w:val="333333"/>
          <w:szCs w:val="28"/>
          <w:lang w:eastAsia="ru-RU"/>
        </w:rPr>
        <w:t xml:space="preserve"> электрооборудование запрещается.</w:t>
      </w:r>
      <w:r w:rsidRPr="00D726F7">
        <w:rPr>
          <w:rFonts w:eastAsia="Times New Roman" w:cs="Times New Roman"/>
          <w:color w:val="333333"/>
          <w:szCs w:val="28"/>
          <w:lang w:eastAsia="ru-RU"/>
        </w:rPr>
        <w:br/>
        <w:t>4.5. При обнаружении малейших признаков отравления или раздражения кожи, слизистых оболочек глаз и верхних дыхательных путей необходимо немедленно прекратить работу, сообщить об этом мастеру (прорабу) и обратиться в медпункт.</w:t>
      </w:r>
    </w:p>
    <w:p w:rsidR="00D40A99" w:rsidRPr="00D726F7" w:rsidRDefault="00D40A99" w:rsidP="00D40A99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:rsidR="00D726F7" w:rsidRPr="00D40A99" w:rsidRDefault="00D726F7" w:rsidP="00D40A99">
      <w:pPr>
        <w:spacing w:after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40A99">
        <w:rPr>
          <w:rFonts w:eastAsia="Times New Roman" w:cs="Times New Roman"/>
          <w:b/>
          <w:szCs w:val="28"/>
          <w:lang w:eastAsia="ru-RU"/>
        </w:rPr>
        <w:t>5. ТРЕБОВАНИЯ ОХРАНЫ ТРУДА ПО ОКОНЧАНИИ РАБОТЫ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 xml:space="preserve">5.1. По окончании электросварочных работ </w:t>
      </w:r>
      <w:proofErr w:type="spellStart"/>
      <w:r w:rsidRPr="00D726F7">
        <w:rPr>
          <w:rFonts w:cs="Times New Roman"/>
          <w:szCs w:val="28"/>
          <w:lang w:eastAsia="ru-RU"/>
        </w:rPr>
        <w:t>электрогазосварщик</w:t>
      </w:r>
      <w:proofErr w:type="spellEnd"/>
      <w:r w:rsidRPr="00D726F7">
        <w:rPr>
          <w:rFonts w:cs="Times New Roman"/>
          <w:szCs w:val="28"/>
          <w:lang w:eastAsia="ru-RU"/>
        </w:rPr>
        <w:t xml:space="preserve"> обязан:</w:t>
      </w:r>
      <w:r w:rsidRPr="00D726F7">
        <w:rPr>
          <w:rFonts w:cs="Times New Roman"/>
          <w:szCs w:val="28"/>
          <w:lang w:eastAsia="ru-RU"/>
        </w:rPr>
        <w:br/>
        <w:t>— отключить электросварочный аппарат;— привести в порядок рабочее место, собрать инструмент, смотать в бухты сварочные провода и убрать в отведенные для их хранения места;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— убедиться в отсутствии очагов загорания, при их наличии залить водой;</w:t>
      </w:r>
      <w:r w:rsidRPr="00D726F7">
        <w:rPr>
          <w:rFonts w:cs="Times New Roman"/>
          <w:szCs w:val="28"/>
          <w:lang w:eastAsia="ru-RU"/>
        </w:rPr>
        <w:br/>
        <w:t>— обо всех нарушениях требований безопасности, имевших место в процессе выполнения работы, сообщить бригадиру или руководителю работ;</w:t>
      </w:r>
      <w:r w:rsidRPr="00D726F7">
        <w:rPr>
          <w:rFonts w:cs="Times New Roman"/>
          <w:szCs w:val="28"/>
          <w:lang w:eastAsia="ru-RU"/>
        </w:rPr>
        <w:br/>
        <w:t xml:space="preserve">5.2. После окончания газосварочных работ </w:t>
      </w:r>
      <w:proofErr w:type="spellStart"/>
      <w:r w:rsidRPr="00D726F7">
        <w:rPr>
          <w:rFonts w:cs="Times New Roman"/>
          <w:szCs w:val="28"/>
          <w:lang w:eastAsia="ru-RU"/>
        </w:rPr>
        <w:t>электрогазосварщик</w:t>
      </w:r>
      <w:proofErr w:type="spellEnd"/>
      <w:r w:rsidRPr="00D726F7">
        <w:rPr>
          <w:rFonts w:cs="Times New Roman"/>
          <w:szCs w:val="28"/>
          <w:lang w:eastAsia="ru-RU"/>
        </w:rPr>
        <w:t xml:space="preserve"> обязан:</w:t>
      </w:r>
      <w:r w:rsidRPr="00D726F7">
        <w:rPr>
          <w:rFonts w:cs="Times New Roman"/>
          <w:szCs w:val="28"/>
          <w:lang w:eastAsia="ru-RU"/>
        </w:rPr>
        <w:br/>
        <w:t>— потушить горелку;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— привести в порядок рабочее место;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— убрать газовые баллоны, шланги и другое оборудование в отведенные для них места;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— разрядить генератор, для чего следует очистить его от ила и промыть волосяной щеткой;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— убедиться в отсутствии очагов загорания, при их наличии — залить их водой;</w:t>
      </w:r>
      <w:r w:rsidRPr="00D726F7">
        <w:rPr>
          <w:rFonts w:cs="Times New Roman"/>
          <w:szCs w:val="28"/>
          <w:lang w:eastAsia="ru-RU"/>
        </w:rPr>
        <w:br/>
        <w:t>— обо всех нарушениях требований безопасности, имевших место в процессе работы, сообщить бригадиру или руководителю работ.</w:t>
      </w:r>
    </w:p>
    <w:p w:rsidR="00B7399C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 xml:space="preserve">5.3. Убрать спецодежду, средства индивидуальной защиты в предназначенные 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для хранения места.</w:t>
      </w:r>
    </w:p>
    <w:p w:rsidR="00B7399C" w:rsidRDefault="00B7399C" w:rsidP="00D40A99">
      <w:pPr>
        <w:spacing w:after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                       10</w:t>
      </w:r>
    </w:p>
    <w:p w:rsidR="00D40A99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lastRenderedPageBreak/>
        <w:t>5.4. Вымыть руки с мылом и принять душ, выполнить другие мероприятия личной гигиены.</w:t>
      </w:r>
    </w:p>
    <w:p w:rsidR="00D726F7" w:rsidRDefault="00D726F7" w:rsidP="00D40A99">
      <w:pPr>
        <w:spacing w:after="0"/>
        <w:jc w:val="both"/>
        <w:rPr>
          <w:rFonts w:cs="Times New Roman"/>
          <w:szCs w:val="28"/>
          <w:lang w:eastAsia="ru-RU"/>
        </w:rPr>
      </w:pPr>
      <w:r w:rsidRPr="00D726F7">
        <w:rPr>
          <w:rFonts w:cs="Times New Roman"/>
          <w:szCs w:val="28"/>
          <w:lang w:eastAsia="ru-RU"/>
        </w:rPr>
        <w:t>5.5. Сообщить лицу, ответственному за производство работ о всех недостатках, замеченных во время работы, и принятых мерах по их устранению.</w:t>
      </w:r>
    </w:p>
    <w:p w:rsidR="00D40A99" w:rsidRDefault="00D40A99" w:rsidP="00D40A99">
      <w:pPr>
        <w:spacing w:after="0"/>
        <w:jc w:val="both"/>
        <w:rPr>
          <w:rFonts w:cs="Times New Roman"/>
          <w:szCs w:val="28"/>
          <w:lang w:eastAsia="ru-RU"/>
        </w:rPr>
      </w:pPr>
    </w:p>
    <w:p w:rsidR="00D40A99" w:rsidRDefault="00D40A99" w:rsidP="00D40A99">
      <w:pPr>
        <w:spacing w:after="0"/>
        <w:ind w:firstLine="709"/>
        <w:jc w:val="both"/>
        <w:rPr>
          <w:rFonts w:cs="Times New Roman"/>
          <w:szCs w:val="28"/>
        </w:rPr>
      </w:pPr>
    </w:p>
    <w:p w:rsidR="00D40A99" w:rsidRDefault="00D40A99" w:rsidP="00D40A99">
      <w:pPr>
        <w:spacing w:after="0"/>
        <w:jc w:val="both"/>
        <w:rPr>
          <w:rFonts w:eastAsia="Calibri" w:cs="Times New Roman"/>
          <w:szCs w:val="28"/>
        </w:rPr>
      </w:pPr>
      <w:bookmarkStart w:id="2" w:name="_GoBack"/>
      <w:r w:rsidRPr="009B201A">
        <w:rPr>
          <w:rFonts w:eastAsia="Calibri" w:cs="Times New Roman"/>
          <w:szCs w:val="28"/>
        </w:rPr>
        <w:t xml:space="preserve">Разработал: заместитель директора </w:t>
      </w:r>
      <w:r>
        <w:rPr>
          <w:rFonts w:eastAsia="Calibri" w:cs="Times New Roman"/>
          <w:szCs w:val="28"/>
        </w:rPr>
        <w:t xml:space="preserve">по </w:t>
      </w:r>
    </w:p>
    <w:p w:rsidR="00D40A99" w:rsidRPr="009B201A" w:rsidRDefault="00D40A99" w:rsidP="00D40A9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</w:t>
      </w:r>
      <w:r w:rsidRPr="009B201A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>учебно-производственной работе                              Осипов О.</w:t>
      </w:r>
      <w:r w:rsidRPr="009B201A">
        <w:rPr>
          <w:rFonts w:eastAsia="Calibri" w:cs="Times New Roman"/>
          <w:szCs w:val="28"/>
        </w:rPr>
        <w:t>О.</w:t>
      </w:r>
    </w:p>
    <w:p w:rsidR="00D40A99" w:rsidRPr="009B201A" w:rsidRDefault="00D40A99" w:rsidP="00D40A99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</w:t>
      </w:r>
    </w:p>
    <w:p w:rsidR="00D40A99" w:rsidRPr="009B201A" w:rsidRDefault="00D40A99" w:rsidP="00D40A99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9B201A">
        <w:rPr>
          <w:rFonts w:eastAsia="Calibri" w:cs="Times New Roman"/>
          <w:szCs w:val="28"/>
        </w:rPr>
        <w:t>Балмашнова</w:t>
      </w:r>
      <w:proofErr w:type="spellEnd"/>
      <w:r w:rsidRPr="009B201A">
        <w:rPr>
          <w:rFonts w:eastAsia="Calibri" w:cs="Times New Roman"/>
          <w:szCs w:val="28"/>
        </w:rPr>
        <w:t xml:space="preserve"> Н.В.</w:t>
      </w:r>
    </w:p>
    <w:p w:rsidR="00D40A99" w:rsidRPr="009B201A" w:rsidRDefault="00D40A99" w:rsidP="00D40A99">
      <w:pPr>
        <w:spacing w:after="0"/>
        <w:ind w:firstLine="709"/>
        <w:rPr>
          <w:rFonts w:eastAsia="Calibri" w:cs="Times New Roman"/>
          <w:szCs w:val="28"/>
        </w:rPr>
      </w:pPr>
    </w:p>
    <w:p w:rsidR="00D40A99" w:rsidRPr="009B201A" w:rsidRDefault="00D40A99" w:rsidP="00D40A99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D40A99" w:rsidRPr="009B201A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9B201A">
        <w:rPr>
          <w:rFonts w:eastAsia="Times New Roman" w:cs="Times New Roman"/>
          <w:sz w:val="24"/>
          <w:szCs w:val="24"/>
          <w:lang w:eastAsia="ru-RU"/>
        </w:rPr>
        <w:tab/>
      </w:r>
    </w:p>
    <w:p w:rsidR="00D40A99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0A99" w:rsidRPr="009B201A" w:rsidRDefault="00D40A99" w:rsidP="00D40A99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ab/>
      </w:r>
      <w:r w:rsidRPr="009B201A">
        <w:rPr>
          <w:rFonts w:eastAsia="Calibri" w:cs="Times New Roman"/>
          <w:szCs w:val="28"/>
        </w:rPr>
        <w:t>Срок действия инструкции 5 лет.</w:t>
      </w: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Default="00D40A99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B7399C" w:rsidRDefault="00B7399C" w:rsidP="00D40A99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D40A99" w:rsidRPr="009B201A" w:rsidRDefault="00D40A99" w:rsidP="00D40A99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 xml:space="preserve">                                                                </w:t>
      </w:r>
      <w:r w:rsidR="00B7399C">
        <w:rPr>
          <w:rFonts w:eastAsia="Times New Roman" w:cs="Times New Roman"/>
          <w:color w:val="000000"/>
          <w:szCs w:val="28"/>
          <w:lang w:eastAsia="ar-SA"/>
        </w:rPr>
        <w:t>11</w:t>
      </w:r>
    </w:p>
    <w:p w:rsidR="00D40A99" w:rsidRPr="009B201A" w:rsidRDefault="00D40A99" w:rsidP="00D40A99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9B201A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D40A99" w:rsidRPr="009B201A" w:rsidRDefault="00D40A99" w:rsidP="00D40A99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74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D40A99" w:rsidRPr="009B201A" w:rsidRDefault="00D40A99" w:rsidP="00D40A99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ЭЛЕКТРОГАЗОСВАРЩИКА</w:t>
      </w: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D40A99" w:rsidRPr="009B201A" w:rsidTr="00D40A99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99" w:rsidRPr="009B201A" w:rsidRDefault="00D40A99" w:rsidP="00D40A99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40A99" w:rsidRPr="009B201A" w:rsidTr="00D40A99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A99" w:rsidRPr="009B201A" w:rsidTr="00D40A99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99" w:rsidRPr="009B201A" w:rsidRDefault="00D40A99" w:rsidP="00D40A99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40A99" w:rsidRPr="009B201A" w:rsidRDefault="00D40A99" w:rsidP="00D40A99">
      <w:pPr>
        <w:spacing w:after="0"/>
        <w:ind w:firstLine="709"/>
        <w:jc w:val="both"/>
        <w:rPr>
          <w:rFonts w:eastAsia="Calibri" w:cs="Times New Roman"/>
        </w:rPr>
      </w:pPr>
    </w:p>
    <w:bookmarkEnd w:id="2"/>
    <w:p w:rsidR="00D40A99" w:rsidRPr="00D726F7" w:rsidRDefault="00D40A99" w:rsidP="00D40A99">
      <w:pPr>
        <w:spacing w:after="0"/>
        <w:jc w:val="both"/>
        <w:rPr>
          <w:rFonts w:cs="Times New Roman"/>
          <w:szCs w:val="28"/>
        </w:rPr>
      </w:pPr>
    </w:p>
    <w:sectPr w:rsidR="00D40A99" w:rsidRPr="00D726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320F"/>
    <w:multiLevelType w:val="multilevel"/>
    <w:tmpl w:val="63E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8"/>
    <w:rsid w:val="006C0B77"/>
    <w:rsid w:val="008242FF"/>
    <w:rsid w:val="00870751"/>
    <w:rsid w:val="00922C48"/>
    <w:rsid w:val="00963C9C"/>
    <w:rsid w:val="00B7399C"/>
    <w:rsid w:val="00B915B7"/>
    <w:rsid w:val="00D40A99"/>
    <w:rsid w:val="00D664A5"/>
    <w:rsid w:val="00D726F7"/>
    <w:rsid w:val="00DD4638"/>
    <w:rsid w:val="00EA59DF"/>
    <w:rsid w:val="00EE4070"/>
    <w:rsid w:val="00F12C76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638E"/>
  <w15:chartTrackingRefBased/>
  <w15:docId w15:val="{9268B096-3ADE-4B64-981A-E103DB5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722">
                  <w:marLeft w:val="0"/>
                  <w:marRight w:val="0"/>
                  <w:marTop w:val="0"/>
                  <w:marBottom w:val="0"/>
                  <w:divBdr>
                    <w:top w:val="single" w:sz="48" w:space="0" w:color="224B7A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9106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7E7E7"/>
                            <w:bottom w:val="none" w:sz="0" w:space="0" w:color="E7E7E7"/>
                            <w:right w:val="none" w:sz="0" w:space="0" w:color="E7E7E7"/>
                          </w:divBdr>
                          <w:divsChild>
                            <w:div w:id="802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3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487187">
              <w:marLeft w:val="0"/>
              <w:marRight w:val="0"/>
              <w:marTop w:val="18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93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592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3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42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56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9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91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1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7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60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40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4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9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7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1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043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12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04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723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108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60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299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48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23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23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12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83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62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5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5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144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23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2023-07-16T06:11:00Z</dcterms:created>
  <dcterms:modified xsi:type="dcterms:W3CDTF">2023-07-16T09:05:00Z</dcterms:modified>
</cp:coreProperties>
</file>